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EA7093" w:rsidRDefault="008B6A7F" w:rsidP="008B6A7F">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w:t>
      </w:r>
      <w:bookmarkStart w:id="0" w:name="_GoBack"/>
      <w:bookmarkEnd w:id="0"/>
      <w:r w:rsidRPr="00EA7093">
        <w:rPr>
          <w:rFonts w:ascii="Verdana" w:eastAsia="Calibri" w:hAnsi="Verdana" w:cs="Arial"/>
          <w:b/>
          <w:bCs/>
          <w:color w:val="000000"/>
          <w:szCs w:val="20"/>
          <w:lang w:val="en-AU"/>
        </w:rPr>
        <w:t>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8B6A7F" w:rsidRPr="00EA7093" w:rsidRDefault="008B6A7F" w:rsidP="008B6A7F">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B94076" w:rsidTr="007C6C3B">
        <w:trPr>
          <w:trHeight w:val="342"/>
        </w:trPr>
        <w:tc>
          <w:tcPr>
            <w:tcW w:w="850" w:type="pct"/>
            <w:tcBorders>
              <w:top w:val="nil"/>
              <w:left w:val="nil"/>
              <w:bottom w:val="nil"/>
              <w:right w:val="nil"/>
            </w:tcBorders>
            <w:hideMark/>
          </w:tcPr>
          <w:p w:rsidR="008B6A7F" w:rsidRPr="00B94076" w:rsidRDefault="008B6A7F" w:rsidP="0040192B">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8B6A7F" w:rsidRPr="008B6A7F" w:rsidRDefault="008B6A7F" w:rsidP="008B6A7F">
            <w:pPr>
              <w:jc w:val="center"/>
              <w:rPr>
                <w:rFonts w:ascii="Verdana" w:hAnsi="Verdana"/>
                <w:b/>
              </w:rPr>
            </w:pPr>
            <w:r w:rsidRPr="008B6A7F">
              <w:rPr>
                <w:rFonts w:ascii="Verdana" w:hAnsi="Verdana"/>
                <w:b/>
              </w:rPr>
              <w:t>Latvijas Republikas Saeima</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bl>
    <w:p w:rsidR="008B6A7F" w:rsidRPr="00EA7093" w:rsidRDefault="008B6A7F" w:rsidP="008B6A7F">
      <w:pPr>
        <w:pStyle w:val="ListParagraph"/>
        <w:numPr>
          <w:ilvl w:val="0"/>
          <w:numId w:val="1"/>
        </w:numPr>
        <w:shd w:val="clear" w:color="auto" w:fill="FFFFFF"/>
        <w:rPr>
          <w:rFonts w:ascii="Verdana" w:hAnsi="Verdana" w:cs="Arial"/>
          <w:vanish/>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B94076" w:rsidTr="007C6C3B">
        <w:trPr>
          <w:trHeight w:val="512"/>
        </w:trPr>
        <w:tc>
          <w:tcPr>
            <w:tcW w:w="983" w:type="pct"/>
            <w:tcBorders>
              <w:top w:val="nil"/>
              <w:left w:val="nil"/>
              <w:bottom w:val="nil"/>
              <w:right w:val="nil"/>
            </w:tcBorders>
            <w:hideMark/>
          </w:tcPr>
          <w:p w:rsidR="008B6A7F" w:rsidRPr="00B94076" w:rsidRDefault="008B6A7F" w:rsidP="0040192B">
            <w:pPr>
              <w:rPr>
                <w:rFonts w:ascii="Verdana" w:hAnsi="Verdana" w:cs="Times New Roman"/>
              </w:rPr>
            </w:pPr>
            <w:r w:rsidRPr="00B94076">
              <w:rPr>
                <w:rFonts w:ascii="Verdana" w:hAnsi="Verdana"/>
              </w:rPr>
              <w:t> </w:t>
            </w:r>
          </w:p>
        </w:tc>
        <w:tc>
          <w:tcPr>
            <w:tcW w:w="2974" w:type="pct"/>
            <w:gridSpan w:val="2"/>
            <w:tcBorders>
              <w:top w:val="nil"/>
              <w:left w:val="nil"/>
              <w:bottom w:val="single" w:sz="6" w:space="0" w:color="414142"/>
              <w:right w:val="nil"/>
            </w:tcBorders>
            <w:hideMark/>
          </w:tcPr>
          <w:p w:rsidR="007C6C3B" w:rsidRDefault="007C6C3B" w:rsidP="00931199">
            <w:pPr>
              <w:jc w:val="center"/>
              <w:rPr>
                <w:rFonts w:ascii="Verdana" w:hAnsi="Verdana"/>
                <w:b/>
              </w:rPr>
            </w:pPr>
            <w:r w:rsidRPr="007C6C3B">
              <w:rPr>
                <w:rFonts w:ascii="Verdana" w:hAnsi="Verdana"/>
                <w:b/>
              </w:rPr>
              <w:t xml:space="preserve">Atvērto durvju diena Saeimā </w:t>
            </w:r>
          </w:p>
          <w:p w:rsidR="00136783" w:rsidRPr="00223B26" w:rsidRDefault="003D0DA5" w:rsidP="007C6C3B">
            <w:pPr>
              <w:jc w:val="center"/>
              <w:rPr>
                <w:rFonts w:ascii="Verdana" w:hAnsi="Verdana"/>
                <w:i/>
              </w:rPr>
            </w:pPr>
            <w:proofErr w:type="gramStart"/>
            <w:r w:rsidRPr="003D0DA5">
              <w:rPr>
                <w:rFonts w:ascii="Verdana" w:hAnsi="Verdana"/>
                <w:i/>
              </w:rPr>
              <w:t>201</w:t>
            </w:r>
            <w:r w:rsidR="007C6C3B">
              <w:rPr>
                <w:rFonts w:ascii="Verdana" w:hAnsi="Verdana"/>
                <w:i/>
              </w:rPr>
              <w:t>7</w:t>
            </w:r>
            <w:r w:rsidR="00931199">
              <w:rPr>
                <w:rFonts w:ascii="Verdana" w:hAnsi="Verdana"/>
                <w:i/>
              </w:rPr>
              <w:t>.gada</w:t>
            </w:r>
            <w:proofErr w:type="gramEnd"/>
            <w:r w:rsidR="00931199">
              <w:rPr>
                <w:rFonts w:ascii="Verdana" w:hAnsi="Verdana"/>
                <w:i/>
              </w:rPr>
              <w:t xml:space="preserve"> </w:t>
            </w:r>
            <w:r w:rsidR="007C6C3B">
              <w:rPr>
                <w:rFonts w:ascii="Verdana" w:hAnsi="Verdana"/>
                <w:i/>
              </w:rPr>
              <w:t>29. septembrī</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7C6C3B">
        <w:trPr>
          <w:trHeight w:val="225"/>
        </w:trPr>
        <w:tc>
          <w:tcPr>
            <w:tcW w:w="98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2974" w:type="pct"/>
            <w:gridSpan w:val="2"/>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1098"/>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C6C3B" w:rsidRPr="007C6C3B" w:rsidRDefault="007C6C3B" w:rsidP="007C6C3B">
            <w:pPr>
              <w:rPr>
                <w:rFonts w:ascii="Verdana" w:hAnsi="Verdana"/>
              </w:rPr>
            </w:pPr>
            <w:r w:rsidRPr="007C6C3B">
              <w:rPr>
                <w:rFonts w:ascii="Verdana" w:hAnsi="Verdana"/>
              </w:rPr>
              <w:t>Ikvienam Atvērto durvju dalībniekam par godu gaidāmajai valsts simtgadei bija iespēja iepazīt mūsu valsts karoga vēsturi</w:t>
            </w:r>
            <w:r>
              <w:rPr>
                <w:rFonts w:ascii="Verdana" w:hAnsi="Verdana"/>
              </w:rPr>
              <w:t xml:space="preserve">. </w:t>
            </w:r>
            <w:r w:rsidRPr="007C6C3B">
              <w:rPr>
                <w:rFonts w:ascii="Verdana" w:hAnsi="Verdana"/>
              </w:rPr>
              <w:t>Par valsts simbolu – karogu - stāstīja īpaši šim pasākumam veidota animācija, vēstot par sarkanbaltsarkano karogu kopš tā pirmsākumiem līdz mūsdienām, tā nozīmi latviešu tautas nacionālās apziņas veidošanā un juridiskā statusa nostiprināšanu. Bija aplūkojama glezna “Tautas veidots Latvijas karogs”.</w:t>
            </w:r>
          </w:p>
          <w:p w:rsidR="008B6A7F" w:rsidRPr="00B94076" w:rsidRDefault="007C6C3B" w:rsidP="007C6C3B">
            <w:pPr>
              <w:rPr>
                <w:rFonts w:ascii="Verdana" w:hAnsi="Verdana"/>
              </w:rPr>
            </w:pPr>
            <w:r w:rsidRPr="007C6C3B">
              <w:rPr>
                <w:rFonts w:ascii="Verdana" w:hAnsi="Verdana"/>
              </w:rPr>
              <w:t>Varēja arī iepazīt Jēkaba ielas namam veltītās izstādes “Saeimas ēkai – 150” ekspozīciju, kurā vēsturiskie materiāli, dokumentu oriģināli un fotogrāfijas stāsta par tā pārtapšanu no Vidzemes bruņniecības nama par parlamentu. Skolu jaunieši varēja iegūt informāciju par parlamenta īstenotajiem projektiem jauniešiem, tostarp skolu programmu “Iepazīsti Saeimu” un projektu “Jauniešu Saeima”.</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C6C3B" w:rsidRPr="007C6C3B" w:rsidRDefault="007C6C3B" w:rsidP="007C6C3B">
            <w:pPr>
              <w:rPr>
                <w:rFonts w:ascii="Verdana" w:hAnsi="Verdana"/>
                <w:u w:val="single"/>
              </w:rPr>
            </w:pPr>
            <w:r w:rsidRPr="007C6C3B">
              <w:rPr>
                <w:rFonts w:ascii="Verdana" w:hAnsi="Verdana"/>
              </w:rPr>
              <w:t xml:space="preserve">Visi interesenti aicināti ierasties gan grupās, gan individuāli, īpaši aicināti parlamentu apmeklēt </w:t>
            </w:r>
            <w:r w:rsidRPr="007C6C3B">
              <w:rPr>
                <w:rFonts w:ascii="Verdana" w:hAnsi="Verdana"/>
                <w:u w:val="single"/>
              </w:rPr>
              <w:t>skolu jaunieši.</w:t>
            </w:r>
          </w:p>
          <w:p w:rsidR="00414D63" w:rsidRPr="00B94076" w:rsidRDefault="007C6C3B" w:rsidP="007C6C3B">
            <w:pPr>
              <w:rPr>
                <w:rFonts w:ascii="Verdana" w:hAnsi="Verdana"/>
              </w:rPr>
            </w:pPr>
            <w:r w:rsidRPr="007C6C3B">
              <w:rPr>
                <w:rFonts w:ascii="Verdana" w:hAnsi="Verdana"/>
              </w:rPr>
              <w:t>Saeimu apmeklē</w:t>
            </w:r>
            <w:r>
              <w:rPr>
                <w:rFonts w:ascii="Verdana" w:hAnsi="Verdana"/>
              </w:rPr>
              <w:t>ja</w:t>
            </w:r>
            <w:r w:rsidRPr="007C6C3B">
              <w:rPr>
                <w:rFonts w:ascii="Verdana" w:hAnsi="Verdana"/>
              </w:rPr>
              <w:t xml:space="preserve"> teju 1700 interesentu</w:t>
            </w:r>
            <w:r>
              <w:rPr>
                <w:rFonts w:ascii="Verdana" w:hAnsi="Verdana"/>
              </w:rPr>
              <w:t>.</w:t>
            </w:r>
          </w:p>
        </w:tc>
      </w:tr>
      <w:tr w:rsidR="008B6A7F" w:rsidRPr="00B94076" w:rsidTr="00C95B95">
        <w:tblPrEx>
          <w:tblBorders>
            <w:top w:val="outset" w:sz="6" w:space="0" w:color="414142"/>
            <w:left w:val="outset" w:sz="6" w:space="0" w:color="414142"/>
            <w:bottom w:val="outset" w:sz="6" w:space="0" w:color="414142"/>
            <w:right w:val="outset" w:sz="6" w:space="0" w:color="414142"/>
          </w:tblBorders>
        </w:tblPrEx>
        <w:trPr>
          <w:trHeight w:val="1624"/>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b/>
                <w:bCs/>
              </w:rPr>
            </w:pPr>
            <w:r>
              <w:rPr>
                <w:rFonts w:ascii="Verdana" w:hAnsi="Verdana"/>
                <w:b/>
                <w:bCs/>
              </w:rPr>
              <w:t>3</w:t>
            </w:r>
            <w:r w:rsidRPr="00B94076">
              <w:rPr>
                <w:rFonts w:ascii="Verdana" w:hAnsi="Verdana"/>
                <w:b/>
                <w:bCs/>
              </w:rPr>
              <w:t>.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C6C3B" w:rsidRDefault="007C6C3B" w:rsidP="0053595B">
            <w:pPr>
              <w:rPr>
                <w:rFonts w:ascii="Verdana" w:hAnsi="Verdana"/>
              </w:rPr>
            </w:pPr>
            <w:r>
              <w:rPr>
                <w:rFonts w:ascii="Verdana" w:hAnsi="Verdana"/>
              </w:rPr>
              <w:t>-</w:t>
            </w:r>
            <w:r w:rsidRPr="00B94076">
              <w:rPr>
                <w:rFonts w:ascii="Verdana" w:hAnsi="Verdana" w:cstheme="minorHAnsi"/>
              </w:rPr>
              <w:t xml:space="preserve"> </w:t>
            </w:r>
            <w:r w:rsidRPr="00B94076">
              <w:rPr>
                <w:rFonts w:ascii="Verdana" w:hAnsi="Verdana" w:cstheme="minorHAnsi"/>
              </w:rPr>
              <w:t xml:space="preserve">radītas jaunas zināšanas, priekšstati un izpratne </w:t>
            </w:r>
            <w:r>
              <w:rPr>
                <w:rFonts w:ascii="Verdana" w:hAnsi="Verdana" w:cstheme="minorHAnsi"/>
              </w:rPr>
              <w:t xml:space="preserve">valsts </w:t>
            </w:r>
            <w:r w:rsidRPr="00B94076">
              <w:rPr>
                <w:rFonts w:ascii="Verdana" w:hAnsi="Verdana" w:cstheme="minorHAnsi"/>
              </w:rPr>
              <w:t>par</w:t>
            </w:r>
            <w:r>
              <w:rPr>
                <w:rFonts w:ascii="Verdana" w:hAnsi="Verdana" w:cstheme="minorHAnsi"/>
              </w:rPr>
              <w:t xml:space="preserve"> karoga vēsturi</w:t>
            </w:r>
          </w:p>
          <w:p w:rsidR="0053595B" w:rsidRPr="0053595B" w:rsidRDefault="0053595B" w:rsidP="0053595B">
            <w:pPr>
              <w:rPr>
                <w:rFonts w:ascii="Verdana" w:hAnsi="Verdana"/>
              </w:rPr>
            </w:pPr>
            <w:r>
              <w:rPr>
                <w:rFonts w:ascii="Verdana" w:hAnsi="Verdana"/>
              </w:rPr>
              <w:t>-</w:t>
            </w:r>
            <w:r w:rsidR="003E0884">
              <w:rPr>
                <w:rFonts w:ascii="Verdana" w:hAnsi="Verdana"/>
              </w:rPr>
              <w:t xml:space="preserve"> </w:t>
            </w:r>
            <w:r w:rsidRPr="0053595B">
              <w:rPr>
                <w:rFonts w:ascii="Verdana" w:hAnsi="Verdana"/>
              </w:rPr>
              <w:t>attīstīta piederības sajūta Latvijas valstij un dzīves vietai</w:t>
            </w:r>
          </w:p>
          <w:p w:rsidR="000034CE" w:rsidRPr="00B94076" w:rsidRDefault="00414D63" w:rsidP="00414D63">
            <w:pPr>
              <w:rPr>
                <w:rFonts w:ascii="Verdana" w:hAnsi="Verdana"/>
              </w:rPr>
            </w:pPr>
            <w:r>
              <w:rPr>
                <w:rFonts w:ascii="Verdana" w:hAnsi="Verdana"/>
              </w:rPr>
              <w:t>-</w:t>
            </w:r>
            <w:r w:rsidRPr="00B94076">
              <w:rPr>
                <w:rFonts w:ascii="Verdana" w:hAnsi="Verdana" w:cstheme="minorHAnsi"/>
              </w:rPr>
              <w:t xml:space="preserve"> radīta jauna kultūras pieredze un emocijas</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274"/>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940E4B" w:rsidRDefault="008B6A7F" w:rsidP="0040192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 xml:space="preserve">i izmantotais valsts </w:t>
            </w:r>
            <w:r>
              <w:rPr>
                <w:rFonts w:ascii="Verdana" w:hAnsi="Verdana" w:cs="Arial"/>
                <w:b/>
                <w:bCs/>
              </w:rPr>
              <w:lastRenderedPageBreak/>
              <w:t>budžeta finansējuma apmērs</w:t>
            </w:r>
            <w:r w:rsidRPr="00B94076">
              <w:rPr>
                <w:rFonts w:ascii="Verdana" w:hAnsi="Verdana" w:cs="Arial"/>
                <w:b/>
                <w:bCs/>
              </w:rPr>
              <w:t xml:space="preserve">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B94076" w:rsidRDefault="000034CE" w:rsidP="007C6C3B">
            <w:pPr>
              <w:rPr>
                <w:rFonts w:ascii="Verdana" w:hAnsi="Verdana"/>
              </w:rPr>
            </w:pPr>
            <w:r>
              <w:rPr>
                <w:rFonts w:ascii="Verdana" w:hAnsi="Verdana"/>
              </w:rPr>
              <w:lastRenderedPageBreak/>
              <w:t xml:space="preserve"> </w:t>
            </w:r>
            <w:r w:rsidR="007C6C3B">
              <w:rPr>
                <w:rFonts w:ascii="Verdana" w:hAnsi="Verdana"/>
              </w:rPr>
              <w:t xml:space="preserve">546 </w:t>
            </w:r>
            <w:r w:rsidR="00C95B95">
              <w:rPr>
                <w:rFonts w:ascii="Verdana" w:hAnsi="Verdana"/>
              </w:rPr>
              <w:t>EUR</w:t>
            </w:r>
          </w:p>
        </w:tc>
      </w:tr>
    </w:tbl>
    <w:p w:rsidR="00466624" w:rsidRDefault="00466624"/>
    <w:sectPr w:rsidR="004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34CE"/>
    <w:rsid w:val="00136783"/>
    <w:rsid w:val="00223B26"/>
    <w:rsid w:val="00320D2A"/>
    <w:rsid w:val="003D0DA5"/>
    <w:rsid w:val="003E0884"/>
    <w:rsid w:val="00414D63"/>
    <w:rsid w:val="00466624"/>
    <w:rsid w:val="0053595B"/>
    <w:rsid w:val="005F0D13"/>
    <w:rsid w:val="007C6C3B"/>
    <w:rsid w:val="008B6A7F"/>
    <w:rsid w:val="00931199"/>
    <w:rsid w:val="00AC1895"/>
    <w:rsid w:val="00BE0B54"/>
    <w:rsid w:val="00C95B95"/>
    <w:rsid w:val="00EF30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0D978"/>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2562">
      <w:bodyDiv w:val="1"/>
      <w:marLeft w:val="0"/>
      <w:marRight w:val="0"/>
      <w:marTop w:val="0"/>
      <w:marBottom w:val="0"/>
      <w:divBdr>
        <w:top w:val="none" w:sz="0" w:space="0" w:color="auto"/>
        <w:left w:val="none" w:sz="0" w:space="0" w:color="auto"/>
        <w:bottom w:val="none" w:sz="0" w:space="0" w:color="auto"/>
        <w:right w:val="none" w:sz="0" w:space="0" w:color="auto"/>
      </w:divBdr>
    </w:div>
    <w:div w:id="443888868">
      <w:bodyDiv w:val="1"/>
      <w:marLeft w:val="0"/>
      <w:marRight w:val="0"/>
      <w:marTop w:val="0"/>
      <w:marBottom w:val="0"/>
      <w:divBdr>
        <w:top w:val="none" w:sz="0" w:space="0" w:color="auto"/>
        <w:left w:val="none" w:sz="0" w:space="0" w:color="auto"/>
        <w:bottom w:val="none" w:sz="0" w:space="0" w:color="auto"/>
        <w:right w:val="none" w:sz="0" w:space="0" w:color="auto"/>
      </w:divBdr>
    </w:div>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1202</Words>
  <Characters>686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3</cp:revision>
  <dcterms:created xsi:type="dcterms:W3CDTF">2021-01-22T09:34:00Z</dcterms:created>
  <dcterms:modified xsi:type="dcterms:W3CDTF">2021-01-22T09:39:00Z</dcterms:modified>
</cp:coreProperties>
</file>